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8F7" w:rsidRDefault="008018F7" w:rsidP="008018F7">
      <w:pPr>
        <w:spacing w:line="520" w:lineRule="exact"/>
        <w:rPr>
          <w:rFonts w:ascii="仿宋_GB2312" w:eastAsia="仿宋_GB2312"/>
          <w:bCs/>
          <w:sz w:val="32"/>
          <w:szCs w:val="32"/>
        </w:rPr>
      </w:pPr>
      <w:r>
        <w:rPr>
          <w:rFonts w:ascii="仿宋_GB2312" w:eastAsia="仿宋_GB2312" w:hint="eastAsia"/>
          <w:bCs/>
          <w:sz w:val="32"/>
          <w:szCs w:val="32"/>
        </w:rPr>
        <w:t>附件1：</w:t>
      </w:r>
    </w:p>
    <w:p w:rsidR="008018F7" w:rsidRDefault="008018F7" w:rsidP="008018F7">
      <w:pPr>
        <w:spacing w:line="520" w:lineRule="exact"/>
        <w:jc w:val="center"/>
        <w:rPr>
          <w:rFonts w:ascii="方正小标宋简体" w:eastAsia="方正小标宋简体"/>
          <w:sz w:val="36"/>
          <w:szCs w:val="36"/>
        </w:rPr>
      </w:pPr>
      <w:bookmarkStart w:id="0" w:name="_GoBack"/>
      <w:r>
        <w:rPr>
          <w:rFonts w:ascii="方正小标宋简体" w:eastAsia="方正小标宋简体" w:hint="eastAsia"/>
          <w:sz w:val="36"/>
          <w:szCs w:val="36"/>
        </w:rPr>
        <w:t>“高等学校虚拟仿真教学创新实验室”项目</w:t>
      </w:r>
    </w:p>
    <w:p w:rsidR="008018F7" w:rsidRDefault="008018F7" w:rsidP="008018F7">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指南（2</w:t>
      </w:r>
      <w:r>
        <w:rPr>
          <w:rFonts w:ascii="方正小标宋简体" w:eastAsia="方正小标宋简体"/>
          <w:sz w:val="36"/>
          <w:szCs w:val="36"/>
        </w:rPr>
        <w:t>025</w:t>
      </w:r>
      <w:r>
        <w:rPr>
          <w:rFonts w:ascii="方正小标宋简体" w:eastAsia="方正小标宋简体" w:hint="eastAsia"/>
          <w:sz w:val="36"/>
          <w:szCs w:val="36"/>
        </w:rPr>
        <w:t>年版）</w:t>
      </w:r>
    </w:p>
    <w:bookmarkEnd w:id="0"/>
    <w:p w:rsidR="008018F7" w:rsidRPr="008018F7" w:rsidRDefault="008018F7" w:rsidP="008018F7">
      <w:pPr>
        <w:snapToGrid w:val="0"/>
        <w:spacing w:line="520" w:lineRule="exact"/>
        <w:ind w:firstLineChars="200" w:firstLine="640"/>
        <w:rPr>
          <w:rFonts w:ascii="黑体" w:eastAsia="黑体" w:hAnsi="黑体"/>
          <w:sz w:val="32"/>
          <w:szCs w:val="32"/>
        </w:rPr>
      </w:pPr>
      <w:r w:rsidRPr="008018F7">
        <w:rPr>
          <w:rFonts w:ascii="黑体" w:eastAsia="黑体" w:hAnsi="黑体" w:hint="eastAsia"/>
          <w:sz w:val="32"/>
          <w:szCs w:val="32"/>
        </w:rPr>
        <w:t>一、背景</w:t>
      </w:r>
    </w:p>
    <w:p w:rsidR="008018F7" w:rsidRPr="008018F7" w:rsidRDefault="008018F7" w:rsidP="008018F7">
      <w:pPr>
        <w:pStyle w:val="ListParagraph4e4628d1-175c-49ef-b4a6-0b537aea3f02"/>
        <w:spacing w:line="520" w:lineRule="exact"/>
        <w:ind w:firstLine="640"/>
        <w:rPr>
          <w:rFonts w:ascii="仿宋_GB2312" w:eastAsia="仿宋_GB2312"/>
          <w:bCs/>
          <w:sz w:val="32"/>
          <w:szCs w:val="32"/>
        </w:rPr>
      </w:pPr>
      <w:r w:rsidRPr="008018F7">
        <w:rPr>
          <w:rFonts w:ascii="Times New Roman" w:eastAsia="仿宋_GB2312" w:hAnsi="Times New Roman" w:cs="Times New Roman"/>
          <w:bCs/>
          <w:sz w:val="32"/>
          <w:szCs w:val="32"/>
        </w:rPr>
        <w:t>2018</w:t>
      </w:r>
      <w:r w:rsidRPr="008018F7">
        <w:rPr>
          <w:rFonts w:ascii="仿宋_GB2312" w:eastAsia="仿宋_GB2312" w:hint="eastAsia"/>
          <w:bCs/>
          <w:sz w:val="32"/>
          <w:szCs w:val="32"/>
        </w:rPr>
        <w:t>年，教育部印发了《关于加快建设高水平本科教育全面提高人才培养能力的意见》（</w:t>
      </w:r>
      <w:proofErr w:type="gramStart"/>
      <w:r w:rsidRPr="008018F7">
        <w:rPr>
          <w:rFonts w:ascii="仿宋_GB2312" w:eastAsia="仿宋_GB2312" w:hint="eastAsia"/>
          <w:bCs/>
          <w:sz w:val="32"/>
          <w:szCs w:val="32"/>
        </w:rPr>
        <w:t>教高</w:t>
      </w:r>
      <w:r w:rsidRPr="008018F7">
        <w:rPr>
          <w:rFonts w:ascii="微软雅黑" w:eastAsia="微软雅黑" w:hAnsi="微软雅黑" w:cs="微软雅黑" w:hint="eastAsia"/>
          <w:bCs/>
          <w:sz w:val="32"/>
          <w:szCs w:val="32"/>
        </w:rPr>
        <w:t>〔</w:t>
      </w:r>
      <w:r w:rsidRPr="008018F7">
        <w:rPr>
          <w:rFonts w:ascii="Times New Roman" w:eastAsia="仿宋_GB2312" w:hAnsi="Times New Roman" w:cs="Times New Roman"/>
          <w:bCs/>
          <w:sz w:val="32"/>
          <w:szCs w:val="32"/>
        </w:rPr>
        <w:t>2018</w:t>
      </w:r>
      <w:r w:rsidRPr="008018F7">
        <w:rPr>
          <w:rFonts w:ascii="微软雅黑" w:eastAsia="微软雅黑" w:hAnsi="微软雅黑" w:cs="微软雅黑" w:hint="eastAsia"/>
          <w:bCs/>
          <w:sz w:val="32"/>
          <w:szCs w:val="32"/>
        </w:rPr>
        <w:t>〕</w:t>
      </w:r>
      <w:proofErr w:type="gramEnd"/>
      <w:r w:rsidRPr="008018F7">
        <w:rPr>
          <w:rFonts w:ascii="Times New Roman" w:eastAsia="仿宋_GB2312" w:hAnsi="Times New Roman" w:cs="Times New Roman" w:hint="eastAsia"/>
          <w:bCs/>
          <w:sz w:val="32"/>
          <w:szCs w:val="32"/>
        </w:rPr>
        <w:t>2</w:t>
      </w:r>
      <w:r w:rsidRPr="008018F7">
        <w:rPr>
          <w:rFonts w:ascii="仿宋_GB2312" w:eastAsia="仿宋_GB2312" w:hint="eastAsia"/>
          <w:bCs/>
          <w:sz w:val="32"/>
          <w:szCs w:val="32"/>
        </w:rPr>
        <w:t>号），提出要大力推动互联网、大数据、人工智能、虚拟现实等现代技术在教学和管理中的应用，大力推进虚拟仿真实验建设。</w:t>
      </w:r>
      <w:r w:rsidRPr="008018F7">
        <w:rPr>
          <w:rFonts w:ascii="Times New Roman" w:eastAsia="仿宋_GB2312" w:hAnsi="Times New Roman" w:cs="Times New Roman"/>
          <w:color w:val="000000"/>
          <w:sz w:val="32"/>
          <w:szCs w:val="32"/>
        </w:rPr>
        <w:t>2022</w:t>
      </w:r>
      <w:r w:rsidRPr="008018F7">
        <w:rPr>
          <w:rFonts w:ascii="仿宋_GB2312" w:eastAsia="仿宋_GB2312" w:hAnsi="仿宋" w:hint="eastAsia"/>
          <w:color w:val="000000"/>
          <w:sz w:val="32"/>
          <w:szCs w:val="32"/>
        </w:rPr>
        <w:t>年，工信部、教育部等五部门联合印发了《虚拟现实与行业应用融合发展行动计划（</w:t>
      </w:r>
      <w:r w:rsidRPr="008018F7">
        <w:rPr>
          <w:rFonts w:ascii="Times New Roman" w:eastAsia="仿宋_GB2312" w:hAnsi="Times New Roman" w:cs="Times New Roman"/>
          <w:color w:val="000000"/>
          <w:sz w:val="32"/>
          <w:szCs w:val="32"/>
        </w:rPr>
        <w:t>2022</w:t>
      </w:r>
      <w:r w:rsidRPr="008018F7">
        <w:rPr>
          <w:rFonts w:ascii="Times New Roman" w:eastAsia="仿宋_GB2312" w:hAnsi="Times New Roman" w:cs="Times New Roman" w:hint="eastAsia"/>
          <w:color w:val="000000"/>
          <w:sz w:val="32"/>
          <w:szCs w:val="32"/>
        </w:rPr>
        <w:t>—</w:t>
      </w:r>
      <w:r w:rsidRPr="008018F7">
        <w:rPr>
          <w:rFonts w:ascii="Times New Roman" w:eastAsia="仿宋_GB2312" w:hAnsi="Times New Roman" w:cs="Times New Roman"/>
          <w:color w:val="000000"/>
          <w:sz w:val="32"/>
          <w:szCs w:val="32"/>
        </w:rPr>
        <w:t>2026</w:t>
      </w:r>
      <w:r w:rsidRPr="008018F7">
        <w:rPr>
          <w:rFonts w:ascii="仿宋_GB2312" w:eastAsia="仿宋_GB2312" w:hAnsi="仿宋"/>
          <w:color w:val="000000"/>
          <w:sz w:val="32"/>
          <w:szCs w:val="32"/>
        </w:rPr>
        <w:t>年）》（</w:t>
      </w:r>
      <w:r w:rsidRPr="008018F7">
        <w:rPr>
          <w:rFonts w:ascii="仿宋_GB2312" w:eastAsia="仿宋_GB2312" w:hAnsi="仿宋" w:cs="Arial"/>
          <w:color w:val="000000"/>
          <w:sz w:val="32"/>
          <w:szCs w:val="32"/>
        </w:rPr>
        <w:t>工信部联电子</w:t>
      </w:r>
      <w:r w:rsidRPr="008018F7">
        <w:rPr>
          <w:rFonts w:ascii="微软雅黑" w:eastAsia="微软雅黑" w:hAnsi="微软雅黑" w:cs="微软雅黑" w:hint="eastAsia"/>
          <w:color w:val="000000"/>
          <w:sz w:val="32"/>
          <w:szCs w:val="32"/>
        </w:rPr>
        <w:t>〔</w:t>
      </w:r>
      <w:r w:rsidRPr="008018F7">
        <w:rPr>
          <w:rFonts w:ascii="Times New Roman" w:eastAsia="仿宋_GB2312" w:hAnsi="Times New Roman" w:cs="Times New Roman"/>
          <w:color w:val="000000"/>
          <w:sz w:val="32"/>
          <w:szCs w:val="32"/>
        </w:rPr>
        <w:t>2022</w:t>
      </w:r>
      <w:r w:rsidRPr="008018F7">
        <w:rPr>
          <w:rFonts w:ascii="微软雅黑" w:eastAsia="微软雅黑" w:hAnsi="微软雅黑" w:cs="微软雅黑" w:hint="eastAsia"/>
          <w:color w:val="000000"/>
          <w:sz w:val="32"/>
          <w:szCs w:val="32"/>
        </w:rPr>
        <w:t>〕</w:t>
      </w:r>
      <w:r w:rsidRPr="008018F7">
        <w:rPr>
          <w:rFonts w:ascii="Times New Roman" w:eastAsia="仿宋_GB2312" w:hAnsi="Times New Roman" w:cs="Times New Roman"/>
          <w:color w:val="000000"/>
          <w:sz w:val="32"/>
          <w:szCs w:val="32"/>
        </w:rPr>
        <w:t>148</w:t>
      </w:r>
      <w:r w:rsidRPr="008018F7">
        <w:rPr>
          <w:rFonts w:ascii="仿宋_GB2312" w:eastAsia="仿宋_GB2312" w:hAnsi="仿宋" w:cs="Arial"/>
          <w:color w:val="000000"/>
          <w:sz w:val="32"/>
          <w:szCs w:val="32"/>
        </w:rPr>
        <w:t>号）</w:t>
      </w:r>
      <w:r w:rsidRPr="008018F7">
        <w:rPr>
          <w:rFonts w:ascii="仿宋_GB2312" w:eastAsia="仿宋_GB2312" w:hAnsi="仿宋"/>
          <w:color w:val="000000"/>
          <w:sz w:val="32"/>
          <w:szCs w:val="32"/>
        </w:rPr>
        <w:t>，</w:t>
      </w:r>
      <w:r w:rsidRPr="008018F7">
        <w:rPr>
          <w:rFonts w:ascii="仿宋_GB2312" w:eastAsia="仿宋_GB2312" w:hAnsi="仿宋" w:hint="eastAsia"/>
          <w:color w:val="000000"/>
          <w:sz w:val="32"/>
          <w:szCs w:val="32"/>
        </w:rPr>
        <w:t>提出要在中小学校、高等</w:t>
      </w:r>
      <w:r w:rsidRPr="008018F7">
        <w:rPr>
          <w:rFonts w:ascii="仿宋_GB2312" w:eastAsia="仿宋_GB2312" w:hint="eastAsia"/>
          <w:bCs/>
          <w:sz w:val="32"/>
          <w:szCs w:val="32"/>
        </w:rPr>
        <w:t>教育、职业学校建设一批虚拟现实课堂、教研室、实验室与虚拟仿真实训基地，</w:t>
      </w:r>
      <w:r w:rsidRPr="008018F7">
        <w:rPr>
          <w:rFonts w:ascii="仿宋_GB2312" w:eastAsia="仿宋_GB2312"/>
          <w:bCs/>
          <w:sz w:val="32"/>
          <w:szCs w:val="32"/>
        </w:rPr>
        <w:t>打造支持自主探究、协作学习的沉浸式新课堂，</w:t>
      </w:r>
      <w:r w:rsidRPr="008018F7">
        <w:rPr>
          <w:rFonts w:ascii="仿宋_GB2312" w:eastAsia="仿宋_GB2312" w:hint="eastAsia"/>
          <w:bCs/>
          <w:sz w:val="32"/>
          <w:szCs w:val="32"/>
        </w:rPr>
        <w:t>推进“虚拟仿真实验教学</w:t>
      </w:r>
      <w:r w:rsidRPr="008018F7">
        <w:rPr>
          <w:rFonts w:ascii="仿宋_GB2312" w:eastAsia="仿宋_GB2312"/>
          <w:bCs/>
          <w:sz w:val="32"/>
          <w:szCs w:val="32"/>
        </w:rPr>
        <w:t>2.0</w:t>
      </w:r>
      <w:r w:rsidRPr="008018F7">
        <w:rPr>
          <w:rFonts w:ascii="仿宋_GB2312" w:eastAsia="仿宋_GB2312"/>
          <w:bCs/>
          <w:sz w:val="32"/>
          <w:szCs w:val="32"/>
        </w:rPr>
        <w:t>”</w:t>
      </w:r>
      <w:r w:rsidRPr="008018F7">
        <w:rPr>
          <w:rFonts w:ascii="仿宋_GB2312" w:eastAsia="仿宋_GB2312"/>
          <w:bCs/>
          <w:sz w:val="32"/>
          <w:szCs w:val="32"/>
        </w:rPr>
        <w:t>。</w:t>
      </w:r>
    </w:p>
    <w:p w:rsidR="008018F7" w:rsidRPr="008018F7" w:rsidRDefault="008018F7" w:rsidP="008018F7">
      <w:pPr>
        <w:spacing w:line="520" w:lineRule="exact"/>
        <w:ind w:firstLineChars="200" w:firstLine="640"/>
        <w:rPr>
          <w:rFonts w:ascii="仿宋_GB2312" w:eastAsia="仿宋_GB2312"/>
          <w:bCs/>
          <w:sz w:val="32"/>
          <w:szCs w:val="32"/>
        </w:rPr>
      </w:pPr>
      <w:r w:rsidRPr="008018F7">
        <w:rPr>
          <w:rFonts w:ascii="仿宋_GB2312" w:eastAsia="仿宋_GB2312" w:hint="eastAsia"/>
          <w:bCs/>
          <w:sz w:val="32"/>
          <w:szCs w:val="32"/>
        </w:rPr>
        <w:t>为贯彻落</w:t>
      </w:r>
      <w:proofErr w:type="gramStart"/>
      <w:r w:rsidRPr="008018F7">
        <w:rPr>
          <w:rFonts w:ascii="仿宋_GB2312" w:eastAsia="仿宋_GB2312" w:hint="eastAsia"/>
          <w:bCs/>
          <w:sz w:val="32"/>
          <w:szCs w:val="32"/>
        </w:rPr>
        <w:t>实习近</w:t>
      </w:r>
      <w:proofErr w:type="gramEnd"/>
      <w:r w:rsidRPr="008018F7">
        <w:rPr>
          <w:rFonts w:ascii="仿宋_GB2312" w:eastAsia="仿宋_GB2312" w:hint="eastAsia"/>
          <w:bCs/>
          <w:sz w:val="32"/>
          <w:szCs w:val="32"/>
        </w:rPr>
        <w:t>平总书记关于强化实践育人工作的重要指示精神和国家教育数字化战略行动，</w:t>
      </w:r>
      <w:r w:rsidRPr="008018F7">
        <w:rPr>
          <w:rFonts w:ascii="仿宋_GB2312" w:eastAsia="仿宋_GB2312"/>
          <w:bCs/>
          <w:sz w:val="32"/>
          <w:szCs w:val="32"/>
        </w:rPr>
        <w:t>推动高等教育的思想创新、理念创新、方法技术创新和模式创新</w:t>
      </w:r>
      <w:r w:rsidRPr="008018F7">
        <w:rPr>
          <w:rFonts w:ascii="仿宋_GB2312" w:eastAsia="仿宋_GB2312" w:hint="eastAsia"/>
          <w:bCs/>
          <w:sz w:val="32"/>
          <w:szCs w:val="32"/>
        </w:rPr>
        <w:t>，营造开放共享的虚拟仿真教学环境，我中心（馆）于</w:t>
      </w:r>
      <w:r w:rsidRPr="008018F7">
        <w:rPr>
          <w:rFonts w:ascii="仿宋_GB2312" w:eastAsia="仿宋_GB2312"/>
          <w:bCs/>
          <w:sz w:val="32"/>
          <w:szCs w:val="32"/>
        </w:rPr>
        <w:t>2023</w:t>
      </w:r>
      <w:r w:rsidRPr="008018F7">
        <w:rPr>
          <w:rFonts w:ascii="仿宋_GB2312" w:eastAsia="仿宋_GB2312" w:hint="eastAsia"/>
          <w:bCs/>
          <w:sz w:val="32"/>
          <w:szCs w:val="32"/>
        </w:rPr>
        <w:t>年启动实施“高等学校虚拟仿真教学创新实验室”项目（以下简称“项目”）。项目实施以来得到了高等学校的积极参与，取得了良好成效。为进一步深化项目实施，提升高校虚拟仿真教学环境建设和创新应用水平，我中心（馆）计划开展第二批项目学校申报工作。</w:t>
      </w:r>
    </w:p>
    <w:p w:rsidR="008018F7" w:rsidRPr="008018F7" w:rsidRDefault="008018F7" w:rsidP="008018F7">
      <w:pPr>
        <w:spacing w:line="520" w:lineRule="exact"/>
        <w:ind w:firstLineChars="200" w:firstLine="640"/>
        <w:rPr>
          <w:rFonts w:ascii="黑体" w:eastAsia="黑体" w:hAnsi="黑体" w:cs="仿宋_GB2312"/>
          <w:sz w:val="32"/>
          <w:szCs w:val="32"/>
        </w:rPr>
      </w:pPr>
      <w:r w:rsidRPr="008018F7">
        <w:rPr>
          <w:rFonts w:ascii="黑体" w:eastAsia="黑体" w:hAnsi="黑体" w:cs="仿宋_GB2312" w:hint="eastAsia"/>
          <w:sz w:val="32"/>
          <w:szCs w:val="32"/>
        </w:rPr>
        <w:t>二、项目目标</w:t>
      </w:r>
    </w:p>
    <w:p w:rsidR="008018F7" w:rsidRPr="008018F7" w:rsidRDefault="008018F7" w:rsidP="008018F7">
      <w:pPr>
        <w:spacing w:line="520" w:lineRule="exact"/>
        <w:ind w:firstLineChars="200" w:firstLine="640"/>
        <w:rPr>
          <w:rFonts w:ascii="仿宋_GB2312" w:eastAsia="仿宋_GB2312" w:hAnsi="仿宋_GB2312" w:cs="仿宋_GB2312"/>
          <w:sz w:val="32"/>
          <w:szCs w:val="32"/>
        </w:rPr>
      </w:pPr>
      <w:r w:rsidRPr="008018F7">
        <w:rPr>
          <w:rFonts w:ascii="仿宋_GB2312" w:eastAsia="仿宋_GB2312" w:hAnsi="仿宋_GB2312" w:cs="仿宋_GB2312" w:hint="eastAsia"/>
          <w:sz w:val="32"/>
          <w:szCs w:val="32"/>
        </w:rPr>
        <w:t>项目</w:t>
      </w:r>
      <w:r w:rsidRPr="008018F7">
        <w:rPr>
          <w:rFonts w:ascii="仿宋_GB2312" w:eastAsia="仿宋_GB2312" w:hAnsi="仿宋_GB2312" w:cs="仿宋_GB2312"/>
          <w:sz w:val="32"/>
          <w:szCs w:val="32"/>
        </w:rPr>
        <w:t>计划在</w:t>
      </w:r>
      <w:r w:rsidRPr="008018F7">
        <w:rPr>
          <w:rFonts w:ascii="仿宋_GB2312" w:eastAsia="仿宋_GB2312" w:hAnsi="仿宋_GB2312" w:cs="仿宋_GB2312" w:hint="eastAsia"/>
          <w:sz w:val="32"/>
          <w:szCs w:val="32"/>
        </w:rPr>
        <w:t>全国东、中、西部汇聚</w:t>
      </w:r>
      <w:r w:rsidRPr="008018F7">
        <w:rPr>
          <w:rFonts w:ascii="仿宋_GB2312" w:eastAsia="仿宋_GB2312" w:hAnsi="仿宋_GB2312" w:cs="仿宋_GB2312"/>
          <w:sz w:val="32"/>
          <w:szCs w:val="32"/>
        </w:rPr>
        <w:t>一批在虚拟仿真</w:t>
      </w:r>
      <w:r w:rsidRPr="008018F7">
        <w:rPr>
          <w:rFonts w:ascii="仿宋_GB2312" w:eastAsia="仿宋_GB2312" w:hAnsi="仿宋_GB2312" w:cs="仿宋_GB2312" w:hint="eastAsia"/>
          <w:sz w:val="32"/>
          <w:szCs w:val="32"/>
        </w:rPr>
        <w:t>教学创新发展方面具有特色做法和丰富</w:t>
      </w:r>
      <w:r w:rsidRPr="008018F7">
        <w:rPr>
          <w:rFonts w:ascii="仿宋_GB2312" w:eastAsia="仿宋_GB2312" w:hAnsi="仿宋_GB2312" w:cs="仿宋_GB2312"/>
          <w:sz w:val="32"/>
          <w:szCs w:val="32"/>
        </w:rPr>
        <w:t>经验的</w:t>
      </w:r>
      <w:r w:rsidRPr="008018F7">
        <w:rPr>
          <w:rFonts w:ascii="仿宋_GB2312" w:eastAsia="仿宋_GB2312" w:hAnsi="仿宋_GB2312" w:cs="仿宋_GB2312" w:hint="eastAsia"/>
          <w:sz w:val="32"/>
          <w:szCs w:val="32"/>
        </w:rPr>
        <w:t>高等学校，围绕虚</w:t>
      </w:r>
      <w:r w:rsidRPr="008018F7">
        <w:rPr>
          <w:rFonts w:ascii="仿宋_GB2312" w:eastAsia="仿宋_GB2312" w:hAnsi="仿宋_GB2312" w:cs="仿宋_GB2312" w:hint="eastAsia"/>
          <w:sz w:val="32"/>
          <w:szCs w:val="32"/>
        </w:rPr>
        <w:lastRenderedPageBreak/>
        <w:t>拟仿真教学创新实验室建设与应用深入开展教学实践，从而提升</w:t>
      </w:r>
      <w:r w:rsidRPr="008018F7">
        <w:rPr>
          <w:rFonts w:ascii="仿宋_GB2312" w:eastAsia="仿宋_GB2312" w:hAnsi="仿宋_GB2312" w:cs="仿宋_GB2312"/>
          <w:sz w:val="32"/>
          <w:szCs w:val="32"/>
        </w:rPr>
        <w:t>教师的虚拟</w:t>
      </w:r>
      <w:r w:rsidRPr="008018F7">
        <w:rPr>
          <w:rFonts w:ascii="仿宋_GB2312" w:eastAsia="仿宋_GB2312" w:hAnsi="仿宋_GB2312" w:cs="仿宋_GB2312" w:hint="eastAsia"/>
          <w:sz w:val="32"/>
          <w:szCs w:val="32"/>
        </w:rPr>
        <w:t>仿真</w:t>
      </w:r>
      <w:r w:rsidRPr="008018F7">
        <w:rPr>
          <w:rFonts w:ascii="仿宋_GB2312" w:eastAsia="仿宋_GB2312" w:hAnsi="仿宋_GB2312" w:cs="仿宋_GB2312"/>
          <w:sz w:val="32"/>
          <w:szCs w:val="32"/>
        </w:rPr>
        <w:t>教学</w:t>
      </w:r>
      <w:r w:rsidRPr="008018F7">
        <w:rPr>
          <w:rFonts w:ascii="仿宋_GB2312" w:eastAsia="仿宋_GB2312" w:hAnsi="仿宋_GB2312" w:cs="仿宋_GB2312" w:hint="eastAsia"/>
          <w:sz w:val="32"/>
          <w:szCs w:val="32"/>
        </w:rPr>
        <w:t>能力，推动虚拟仿真教学环境建设模式、应用</w:t>
      </w:r>
      <w:r w:rsidRPr="008018F7">
        <w:rPr>
          <w:rFonts w:ascii="仿宋_GB2312" w:eastAsia="仿宋_GB2312" w:hAnsi="仿宋_GB2312" w:cs="仿宋_GB2312"/>
          <w:sz w:val="32"/>
          <w:szCs w:val="32"/>
        </w:rPr>
        <w:t>模式</w:t>
      </w:r>
      <w:r w:rsidRPr="008018F7">
        <w:rPr>
          <w:rFonts w:ascii="仿宋_GB2312" w:eastAsia="仿宋_GB2312" w:hAnsi="仿宋_GB2312" w:cs="仿宋_GB2312" w:hint="eastAsia"/>
          <w:sz w:val="32"/>
          <w:szCs w:val="32"/>
        </w:rPr>
        <w:t>和评价机制创新，形成</w:t>
      </w:r>
      <w:r w:rsidRPr="008018F7">
        <w:rPr>
          <w:rFonts w:ascii="仿宋_GB2312" w:eastAsia="仿宋_GB2312" w:hAnsi="仿宋_GB2312" w:cs="仿宋_GB2312"/>
          <w:sz w:val="32"/>
          <w:szCs w:val="32"/>
        </w:rPr>
        <w:t>可供借鉴推广的</w:t>
      </w:r>
      <w:r w:rsidRPr="008018F7">
        <w:rPr>
          <w:rFonts w:ascii="仿宋_GB2312" w:eastAsia="仿宋_GB2312" w:hAnsi="仿宋_GB2312" w:cs="仿宋_GB2312" w:hint="eastAsia"/>
          <w:sz w:val="32"/>
          <w:szCs w:val="32"/>
        </w:rPr>
        <w:t>虚拟</w:t>
      </w:r>
      <w:r w:rsidRPr="008018F7">
        <w:rPr>
          <w:rFonts w:ascii="仿宋_GB2312" w:eastAsia="仿宋_GB2312" w:hAnsi="仿宋_GB2312" w:cs="仿宋_GB2312"/>
          <w:sz w:val="32"/>
          <w:szCs w:val="32"/>
        </w:rPr>
        <w:t>仿真教学</w:t>
      </w:r>
      <w:r w:rsidRPr="008018F7">
        <w:rPr>
          <w:rFonts w:ascii="仿宋_GB2312" w:eastAsia="仿宋_GB2312" w:hAnsi="仿宋_GB2312" w:cs="仿宋_GB2312" w:hint="eastAsia"/>
          <w:sz w:val="32"/>
          <w:szCs w:val="32"/>
        </w:rPr>
        <w:t>环境</w:t>
      </w:r>
      <w:r w:rsidRPr="008018F7">
        <w:rPr>
          <w:rFonts w:ascii="仿宋_GB2312" w:eastAsia="仿宋_GB2312" w:hAnsi="仿宋_GB2312" w:cs="仿宋_GB2312"/>
          <w:sz w:val="32"/>
          <w:szCs w:val="32"/>
        </w:rPr>
        <w:t>建设与创新应用</w:t>
      </w:r>
      <w:r w:rsidRPr="008018F7">
        <w:rPr>
          <w:rFonts w:ascii="仿宋_GB2312" w:eastAsia="仿宋_GB2312" w:hAnsi="仿宋_GB2312" w:cs="仿宋_GB2312" w:hint="eastAsia"/>
          <w:sz w:val="32"/>
          <w:szCs w:val="32"/>
        </w:rPr>
        <w:t>案例，构建虚拟仿真实验教学交流平台，以高质量的虚拟仿真实验教学促进高等学校数字化转型和育人水平提升。</w:t>
      </w:r>
    </w:p>
    <w:p w:rsidR="008018F7" w:rsidRPr="008018F7" w:rsidRDefault="008018F7" w:rsidP="008018F7">
      <w:pPr>
        <w:spacing w:line="520" w:lineRule="exact"/>
        <w:ind w:firstLineChars="200" w:firstLine="640"/>
        <w:rPr>
          <w:rFonts w:ascii="黑体" w:eastAsia="黑体" w:hAnsi="黑体" w:cs="仿宋_GB2312"/>
          <w:sz w:val="32"/>
          <w:szCs w:val="32"/>
        </w:rPr>
      </w:pPr>
      <w:r w:rsidRPr="008018F7">
        <w:rPr>
          <w:rFonts w:ascii="黑体" w:eastAsia="黑体" w:hAnsi="黑体" w:cs="仿宋_GB2312" w:hint="eastAsia"/>
          <w:sz w:val="32"/>
          <w:szCs w:val="32"/>
        </w:rPr>
        <w:t>三、项目内容</w:t>
      </w:r>
    </w:p>
    <w:p w:rsidR="008018F7" w:rsidRPr="008018F7" w:rsidRDefault="008018F7" w:rsidP="008018F7">
      <w:pPr>
        <w:spacing w:line="520" w:lineRule="exact"/>
        <w:ind w:firstLineChars="200" w:firstLine="640"/>
        <w:rPr>
          <w:rFonts w:ascii="楷体" w:eastAsia="楷体" w:hAnsi="楷体" w:cs="仿宋_GB2312"/>
          <w:sz w:val="32"/>
          <w:szCs w:val="32"/>
        </w:rPr>
      </w:pPr>
      <w:r w:rsidRPr="008018F7">
        <w:rPr>
          <w:rFonts w:ascii="楷体" w:eastAsia="楷体" w:hAnsi="楷体" w:cs="仿宋_GB2312" w:hint="eastAsia"/>
          <w:sz w:val="32"/>
          <w:szCs w:val="32"/>
        </w:rPr>
        <w:t>（一）教师研讨</w:t>
      </w:r>
    </w:p>
    <w:p w:rsidR="008018F7" w:rsidRPr="008018F7" w:rsidRDefault="008018F7" w:rsidP="008018F7">
      <w:pPr>
        <w:spacing w:line="520" w:lineRule="exact"/>
        <w:ind w:firstLineChars="200" w:firstLine="640"/>
        <w:rPr>
          <w:rFonts w:ascii="仿宋_GB2312" w:eastAsia="仿宋_GB2312" w:hAnsi="仿宋_GB2312" w:cs="仿宋_GB2312"/>
          <w:sz w:val="32"/>
          <w:szCs w:val="32"/>
        </w:rPr>
      </w:pPr>
      <w:r w:rsidRPr="008018F7">
        <w:rPr>
          <w:rFonts w:ascii="Times New Roman" w:eastAsia="楷体" w:hAnsi="Times New Roman" w:cs="Times New Roman"/>
          <w:sz w:val="32"/>
          <w:szCs w:val="32"/>
        </w:rPr>
        <w:t>1</w:t>
      </w:r>
      <w:r w:rsidRPr="008018F7">
        <w:rPr>
          <w:rFonts w:ascii="楷体" w:eastAsia="楷体" w:hAnsi="楷体" w:cs="仿宋_GB2312" w:hint="eastAsia"/>
          <w:sz w:val="32"/>
          <w:szCs w:val="32"/>
        </w:rPr>
        <w:t>.研讨内容。</w:t>
      </w:r>
      <w:r w:rsidRPr="008018F7">
        <w:rPr>
          <w:rFonts w:ascii="仿宋_GB2312" w:eastAsia="仿宋_GB2312" w:hAnsi="仿宋_GB2312" w:cs="仿宋_GB2312"/>
          <w:sz w:val="32"/>
          <w:szCs w:val="32"/>
        </w:rPr>
        <w:t>开展教师</w:t>
      </w:r>
      <w:r w:rsidRPr="008018F7">
        <w:rPr>
          <w:rFonts w:ascii="仿宋_GB2312" w:eastAsia="仿宋_GB2312" w:hAnsi="仿宋_GB2312" w:cs="仿宋_GB2312" w:hint="eastAsia"/>
          <w:sz w:val="32"/>
          <w:szCs w:val="32"/>
        </w:rPr>
        <w:t>研讨活动</w:t>
      </w:r>
      <w:r w:rsidRPr="008018F7">
        <w:rPr>
          <w:rFonts w:ascii="仿宋_GB2312" w:eastAsia="仿宋_GB2312" w:hAnsi="仿宋_GB2312" w:cs="仿宋_GB2312"/>
          <w:sz w:val="32"/>
          <w:szCs w:val="32"/>
        </w:rPr>
        <w:t>，</w:t>
      </w:r>
      <w:r w:rsidRPr="008018F7">
        <w:rPr>
          <w:rFonts w:ascii="仿宋_GB2312" w:eastAsia="仿宋_GB2312" w:hAnsi="仿宋_GB2312" w:cs="仿宋_GB2312" w:hint="eastAsia"/>
          <w:sz w:val="32"/>
          <w:szCs w:val="32"/>
        </w:rPr>
        <w:t>内容涉及国家相关政策解读、技术与应用发展趋势、高等学校虚拟仿真教学创新实验室建设与应用规范的解读和相关应用案例、</w:t>
      </w:r>
      <w:proofErr w:type="gramStart"/>
      <w:r w:rsidRPr="008018F7">
        <w:rPr>
          <w:rFonts w:ascii="仿宋_GB2312" w:eastAsia="仿宋_GB2312" w:hAnsi="仿宋_GB2312" w:cs="仿宋_GB2312" w:hint="eastAsia"/>
          <w:sz w:val="32"/>
          <w:szCs w:val="32"/>
        </w:rPr>
        <w:t>国家虚仿一流</w:t>
      </w:r>
      <w:proofErr w:type="gramEnd"/>
      <w:r w:rsidRPr="008018F7">
        <w:rPr>
          <w:rFonts w:ascii="仿宋_GB2312" w:eastAsia="仿宋_GB2312" w:hAnsi="仿宋_GB2312" w:cs="仿宋_GB2312" w:hint="eastAsia"/>
          <w:sz w:val="32"/>
          <w:szCs w:val="32"/>
        </w:rPr>
        <w:t>课程建设和应用经验、以及“全国师生数字素养提升实践活动”专项活动指导等，旨在</w:t>
      </w:r>
      <w:r w:rsidRPr="008018F7">
        <w:rPr>
          <w:rFonts w:ascii="仿宋_GB2312" w:eastAsia="仿宋_GB2312" w:hAnsi="仿宋_GB2312" w:cs="仿宋_GB2312"/>
          <w:sz w:val="32"/>
          <w:szCs w:val="32"/>
        </w:rPr>
        <w:t>提升教师</w:t>
      </w:r>
      <w:r w:rsidRPr="008018F7">
        <w:rPr>
          <w:rFonts w:ascii="仿宋_GB2312" w:eastAsia="仿宋_GB2312" w:hAnsi="仿宋_GB2312" w:cs="仿宋_GB2312" w:hint="eastAsia"/>
          <w:sz w:val="32"/>
          <w:szCs w:val="32"/>
        </w:rPr>
        <w:t>的</w:t>
      </w:r>
      <w:r w:rsidRPr="008018F7">
        <w:rPr>
          <w:rFonts w:ascii="仿宋_GB2312" w:eastAsia="仿宋_GB2312" w:hAnsi="仿宋_GB2312" w:cs="仿宋_GB2312"/>
          <w:sz w:val="32"/>
          <w:szCs w:val="32"/>
        </w:rPr>
        <w:t>虚拟</w:t>
      </w:r>
      <w:r w:rsidRPr="008018F7">
        <w:rPr>
          <w:rFonts w:ascii="仿宋_GB2312" w:eastAsia="仿宋_GB2312" w:hAnsi="仿宋_GB2312" w:cs="仿宋_GB2312" w:hint="eastAsia"/>
          <w:sz w:val="32"/>
          <w:szCs w:val="32"/>
        </w:rPr>
        <w:t>仿真</w:t>
      </w:r>
      <w:r w:rsidRPr="008018F7">
        <w:rPr>
          <w:rFonts w:ascii="仿宋_GB2312" w:eastAsia="仿宋_GB2312" w:hAnsi="仿宋_GB2312" w:cs="仿宋_GB2312"/>
          <w:sz w:val="32"/>
          <w:szCs w:val="32"/>
        </w:rPr>
        <w:t>教学</w:t>
      </w:r>
      <w:r w:rsidRPr="008018F7">
        <w:rPr>
          <w:rFonts w:ascii="仿宋_GB2312" w:eastAsia="仿宋_GB2312" w:hAnsi="仿宋_GB2312" w:cs="仿宋_GB2312" w:hint="eastAsia"/>
          <w:sz w:val="32"/>
          <w:szCs w:val="32"/>
        </w:rPr>
        <w:t>和</w:t>
      </w:r>
      <w:r w:rsidRPr="008018F7">
        <w:rPr>
          <w:rFonts w:ascii="仿宋_GB2312" w:eastAsia="仿宋_GB2312" w:hAnsi="仿宋_GB2312" w:cs="仿宋_GB2312"/>
          <w:sz w:val="32"/>
          <w:szCs w:val="32"/>
        </w:rPr>
        <w:t>研发</w:t>
      </w:r>
      <w:r w:rsidRPr="008018F7">
        <w:rPr>
          <w:rFonts w:ascii="仿宋_GB2312" w:eastAsia="仿宋_GB2312" w:hAnsi="仿宋_GB2312" w:cs="仿宋_GB2312" w:hint="eastAsia"/>
          <w:sz w:val="32"/>
          <w:szCs w:val="32"/>
        </w:rPr>
        <w:t>能力，</w:t>
      </w:r>
      <w:r w:rsidRPr="008018F7">
        <w:rPr>
          <w:rFonts w:ascii="仿宋_GB2312" w:eastAsia="仿宋_GB2312" w:hAnsi="仿宋_GB2312" w:cs="仿宋_GB2312"/>
          <w:sz w:val="32"/>
          <w:szCs w:val="32"/>
        </w:rPr>
        <w:t>培养一批虚拟仿真</w:t>
      </w:r>
      <w:r w:rsidRPr="008018F7">
        <w:rPr>
          <w:rFonts w:ascii="仿宋_GB2312" w:eastAsia="仿宋_GB2312" w:hAnsi="仿宋_GB2312" w:cs="仿宋_GB2312" w:hint="eastAsia"/>
          <w:sz w:val="32"/>
          <w:szCs w:val="32"/>
        </w:rPr>
        <w:t>教学创新</w:t>
      </w:r>
      <w:r w:rsidRPr="008018F7">
        <w:rPr>
          <w:rFonts w:ascii="仿宋_GB2312" w:eastAsia="仿宋_GB2312" w:hAnsi="仿宋_GB2312" w:cs="仿宋_GB2312"/>
          <w:sz w:val="32"/>
          <w:szCs w:val="32"/>
        </w:rPr>
        <w:t>能手</w:t>
      </w:r>
      <w:r w:rsidRPr="008018F7">
        <w:rPr>
          <w:rFonts w:ascii="仿宋_GB2312" w:eastAsia="仿宋_GB2312" w:hAnsi="仿宋_GB2312" w:cs="仿宋_GB2312" w:hint="eastAsia"/>
          <w:sz w:val="32"/>
          <w:szCs w:val="32"/>
        </w:rPr>
        <w:t>，从而促进学校</w:t>
      </w:r>
      <w:r w:rsidRPr="008018F7">
        <w:rPr>
          <w:rFonts w:ascii="仿宋_GB2312" w:eastAsia="仿宋_GB2312" w:hAnsi="仿宋_GB2312" w:cs="仿宋_GB2312"/>
          <w:sz w:val="32"/>
          <w:szCs w:val="32"/>
        </w:rPr>
        <w:t>和区域</w:t>
      </w:r>
      <w:proofErr w:type="gramStart"/>
      <w:r w:rsidRPr="008018F7">
        <w:rPr>
          <w:rFonts w:ascii="仿宋_GB2312" w:eastAsia="仿宋_GB2312" w:hAnsi="仿宋_GB2312" w:cs="仿宋_GB2312"/>
          <w:sz w:val="32"/>
          <w:szCs w:val="32"/>
        </w:rPr>
        <w:t>内教师</w:t>
      </w:r>
      <w:proofErr w:type="gramEnd"/>
      <w:r w:rsidRPr="008018F7">
        <w:rPr>
          <w:rFonts w:ascii="仿宋_GB2312" w:eastAsia="仿宋_GB2312" w:hAnsi="仿宋_GB2312" w:cs="仿宋_GB2312" w:hint="eastAsia"/>
          <w:sz w:val="32"/>
          <w:szCs w:val="32"/>
        </w:rPr>
        <w:t>整体数字</w:t>
      </w:r>
      <w:r w:rsidRPr="008018F7">
        <w:rPr>
          <w:rFonts w:ascii="仿宋_GB2312" w:eastAsia="仿宋_GB2312" w:hAnsi="仿宋_GB2312" w:cs="仿宋_GB2312"/>
          <w:sz w:val="32"/>
          <w:szCs w:val="32"/>
        </w:rPr>
        <w:t>素养</w:t>
      </w:r>
      <w:r w:rsidRPr="008018F7">
        <w:rPr>
          <w:rFonts w:ascii="仿宋_GB2312" w:eastAsia="仿宋_GB2312" w:hAnsi="仿宋_GB2312" w:cs="仿宋_GB2312" w:hint="eastAsia"/>
          <w:sz w:val="32"/>
          <w:szCs w:val="32"/>
        </w:rPr>
        <w:t>提升；</w:t>
      </w:r>
    </w:p>
    <w:p w:rsidR="008018F7" w:rsidRPr="008018F7" w:rsidRDefault="008018F7" w:rsidP="008018F7">
      <w:pPr>
        <w:spacing w:line="520" w:lineRule="exact"/>
        <w:ind w:firstLineChars="200" w:firstLine="640"/>
        <w:rPr>
          <w:rFonts w:ascii="仿宋_GB2312" w:eastAsia="仿宋_GB2312" w:hAnsi="仿宋_GB2312" w:cs="仿宋_GB2312"/>
          <w:sz w:val="32"/>
          <w:szCs w:val="32"/>
        </w:rPr>
      </w:pPr>
      <w:r w:rsidRPr="008018F7">
        <w:rPr>
          <w:rFonts w:ascii="Times New Roman" w:eastAsia="楷体" w:hAnsi="Times New Roman" w:cs="Times New Roman"/>
          <w:sz w:val="32"/>
          <w:szCs w:val="32"/>
        </w:rPr>
        <w:t>2</w:t>
      </w:r>
      <w:r w:rsidRPr="008018F7">
        <w:rPr>
          <w:rFonts w:ascii="楷体" w:eastAsia="楷体" w:hAnsi="楷体" w:cs="仿宋_GB2312" w:hint="eastAsia"/>
          <w:sz w:val="32"/>
          <w:szCs w:val="32"/>
        </w:rPr>
        <w:t>.参与人员。</w:t>
      </w:r>
      <w:r w:rsidRPr="008018F7">
        <w:rPr>
          <w:rFonts w:ascii="仿宋_GB2312" w:eastAsia="仿宋_GB2312" w:hAnsi="仿宋_GB2312" w:cs="仿宋_GB2312" w:hint="eastAsia"/>
          <w:sz w:val="32"/>
          <w:szCs w:val="32"/>
        </w:rPr>
        <w:t>项目学校选派项目案例团队的教师参加。</w:t>
      </w:r>
    </w:p>
    <w:p w:rsidR="008018F7" w:rsidRPr="008018F7" w:rsidRDefault="008018F7" w:rsidP="008018F7">
      <w:pPr>
        <w:spacing w:line="520" w:lineRule="exact"/>
        <w:ind w:firstLineChars="200" w:firstLine="640"/>
        <w:rPr>
          <w:rFonts w:ascii="楷体" w:eastAsia="楷体" w:hAnsi="楷体" w:cs="仿宋_GB2312"/>
          <w:sz w:val="32"/>
          <w:szCs w:val="32"/>
        </w:rPr>
      </w:pPr>
      <w:r w:rsidRPr="008018F7">
        <w:rPr>
          <w:rFonts w:ascii="楷体" w:eastAsia="楷体" w:hAnsi="楷体" w:cs="仿宋_GB2312"/>
          <w:sz w:val="32"/>
          <w:szCs w:val="32"/>
        </w:rPr>
        <w:t>（二）案例汇聚</w:t>
      </w:r>
    </w:p>
    <w:p w:rsidR="008018F7" w:rsidRPr="008018F7" w:rsidRDefault="008018F7" w:rsidP="008018F7">
      <w:pPr>
        <w:spacing w:line="520" w:lineRule="exact"/>
        <w:ind w:firstLineChars="200" w:firstLine="640"/>
        <w:rPr>
          <w:rFonts w:ascii="仿宋_GB2312" w:eastAsia="仿宋_GB2312" w:hAnsi="仿宋_GB2312" w:cs="仿宋_GB2312"/>
          <w:sz w:val="32"/>
          <w:szCs w:val="32"/>
        </w:rPr>
      </w:pPr>
      <w:r w:rsidRPr="008018F7">
        <w:rPr>
          <w:rFonts w:ascii="Times New Roman" w:eastAsia="楷体" w:hAnsi="Times New Roman" w:cs="Times New Roman"/>
          <w:sz w:val="32"/>
          <w:szCs w:val="32"/>
        </w:rPr>
        <w:t>1</w:t>
      </w:r>
      <w:r w:rsidRPr="008018F7">
        <w:rPr>
          <w:rFonts w:ascii="楷体" w:eastAsia="楷体" w:hAnsi="楷体" w:cs="仿宋_GB2312" w:hint="eastAsia"/>
          <w:sz w:val="32"/>
          <w:szCs w:val="32"/>
        </w:rPr>
        <w:t>.案例内容。</w:t>
      </w:r>
      <w:r w:rsidRPr="008018F7">
        <w:rPr>
          <w:rFonts w:ascii="仿宋_GB2312" w:eastAsia="仿宋_GB2312" w:hAnsi="仿宋_GB2312" w:cs="仿宋_GB2312" w:hint="eastAsia"/>
          <w:sz w:val="32"/>
          <w:szCs w:val="32"/>
        </w:rPr>
        <w:t>汇聚项目学校在虚拟仿真</w:t>
      </w:r>
      <w:r w:rsidRPr="008018F7">
        <w:rPr>
          <w:rFonts w:ascii="仿宋_GB2312" w:eastAsia="仿宋_GB2312" w:hAnsi="仿宋_GB2312" w:cs="仿宋_GB2312"/>
          <w:sz w:val="32"/>
          <w:szCs w:val="32"/>
        </w:rPr>
        <w:t>教学资源、平台、装备、基础条件等</w:t>
      </w:r>
      <w:r w:rsidRPr="008018F7">
        <w:rPr>
          <w:rFonts w:ascii="仿宋_GB2312" w:eastAsia="仿宋_GB2312" w:hAnsi="仿宋_GB2312" w:cs="仿宋_GB2312" w:hint="eastAsia"/>
          <w:sz w:val="32"/>
          <w:szCs w:val="32"/>
        </w:rPr>
        <w:t>环境</w:t>
      </w:r>
      <w:r w:rsidRPr="008018F7">
        <w:rPr>
          <w:rFonts w:ascii="仿宋_GB2312" w:eastAsia="仿宋_GB2312" w:hAnsi="仿宋_GB2312" w:cs="仿宋_GB2312"/>
          <w:sz w:val="32"/>
          <w:szCs w:val="32"/>
        </w:rPr>
        <w:t>建设与创新应用方面的典型案例，</w:t>
      </w:r>
      <w:r w:rsidRPr="008018F7">
        <w:rPr>
          <w:rFonts w:ascii="仿宋_GB2312" w:eastAsia="仿宋_GB2312" w:hAnsi="仿宋_GB2312" w:cs="仿宋_GB2312" w:hint="eastAsia"/>
          <w:sz w:val="32"/>
          <w:szCs w:val="32"/>
        </w:rPr>
        <w:t>原则</w:t>
      </w:r>
      <w:r w:rsidRPr="008018F7">
        <w:rPr>
          <w:rFonts w:ascii="仿宋_GB2312" w:eastAsia="仿宋_GB2312" w:hAnsi="仿宋_GB2312" w:cs="仿宋_GB2312"/>
          <w:sz w:val="32"/>
          <w:szCs w:val="32"/>
        </w:rPr>
        <w:t>上案例</w:t>
      </w:r>
      <w:r w:rsidRPr="008018F7">
        <w:rPr>
          <w:rFonts w:ascii="仿宋_GB2312" w:eastAsia="仿宋_GB2312" w:hAnsi="仿宋_GB2312" w:cs="仿宋_GB2312" w:hint="eastAsia"/>
          <w:sz w:val="32"/>
          <w:szCs w:val="32"/>
        </w:rPr>
        <w:t>应至少在</w:t>
      </w:r>
      <w:r w:rsidRPr="008018F7">
        <w:rPr>
          <w:rFonts w:ascii="Times New Roman" w:eastAsia="仿宋_GB2312" w:hAnsi="Times New Roman" w:cs="Times New Roman"/>
          <w:sz w:val="32"/>
          <w:szCs w:val="32"/>
        </w:rPr>
        <w:t>1—2</w:t>
      </w:r>
      <w:r w:rsidRPr="008018F7">
        <w:rPr>
          <w:rFonts w:ascii="仿宋_GB2312" w:eastAsia="仿宋_GB2312" w:hAnsi="仿宋_GB2312" w:cs="仿宋_GB2312" w:hint="eastAsia"/>
          <w:sz w:val="32"/>
          <w:szCs w:val="32"/>
        </w:rPr>
        <w:t>个教学周期的教学实践基础上总结提炼，能够体现数字技术、资源、装备等与本专业实验教学的深度融合，充分展示教师的教学和研发能力，具有较强的代表性和典型性；</w:t>
      </w:r>
    </w:p>
    <w:p w:rsidR="008018F7" w:rsidRPr="008018F7" w:rsidRDefault="008018F7" w:rsidP="008018F7">
      <w:pPr>
        <w:spacing w:line="520" w:lineRule="exact"/>
        <w:ind w:firstLineChars="200" w:firstLine="640"/>
        <w:rPr>
          <w:rFonts w:ascii="仿宋_GB2312" w:eastAsia="仿宋_GB2312" w:hAnsi="仿宋_GB2312" w:cs="仿宋_GB2312"/>
          <w:sz w:val="32"/>
          <w:szCs w:val="32"/>
        </w:rPr>
      </w:pPr>
      <w:r w:rsidRPr="008018F7">
        <w:rPr>
          <w:rFonts w:ascii="Times New Roman" w:eastAsia="楷体" w:hAnsi="Times New Roman" w:cs="Times New Roman"/>
          <w:sz w:val="32"/>
          <w:szCs w:val="32"/>
        </w:rPr>
        <w:t>2</w:t>
      </w:r>
      <w:r w:rsidRPr="008018F7">
        <w:rPr>
          <w:rFonts w:ascii="楷体" w:eastAsia="楷体" w:hAnsi="楷体" w:cs="仿宋_GB2312" w:hint="eastAsia"/>
          <w:sz w:val="32"/>
          <w:szCs w:val="32"/>
        </w:rPr>
        <w:t>.参与人员。</w:t>
      </w:r>
      <w:r w:rsidRPr="008018F7">
        <w:rPr>
          <w:rFonts w:ascii="仿宋_GB2312" w:eastAsia="仿宋_GB2312" w:hAnsi="仿宋_GB2312" w:cs="仿宋_GB2312" w:hint="eastAsia"/>
          <w:sz w:val="32"/>
          <w:szCs w:val="32"/>
        </w:rPr>
        <w:t>每年每个项目案例团队应提交至少</w:t>
      </w:r>
      <w:r w:rsidRPr="008018F7">
        <w:rPr>
          <w:rFonts w:ascii="Times New Roman" w:eastAsia="仿宋_GB2312" w:hAnsi="Times New Roman" w:cs="Times New Roman"/>
          <w:sz w:val="32"/>
          <w:szCs w:val="32"/>
        </w:rPr>
        <w:t>1</w:t>
      </w:r>
      <w:r w:rsidRPr="008018F7">
        <w:rPr>
          <w:rFonts w:ascii="仿宋_GB2312" w:eastAsia="仿宋_GB2312" w:hAnsi="仿宋_GB2312" w:cs="仿宋_GB2312" w:hint="eastAsia"/>
          <w:sz w:val="32"/>
          <w:szCs w:val="32"/>
        </w:rPr>
        <w:t>个案例；</w:t>
      </w:r>
    </w:p>
    <w:p w:rsidR="008018F7" w:rsidRPr="008018F7" w:rsidRDefault="008018F7" w:rsidP="008018F7">
      <w:pPr>
        <w:spacing w:line="520" w:lineRule="exact"/>
        <w:ind w:firstLineChars="200" w:firstLine="640"/>
        <w:rPr>
          <w:rFonts w:ascii="仿宋_GB2312" w:eastAsia="仿宋_GB2312" w:hAnsi="仿宋_GB2312" w:cs="仿宋_GB2312"/>
          <w:sz w:val="32"/>
          <w:szCs w:val="32"/>
        </w:rPr>
      </w:pPr>
      <w:r w:rsidRPr="008018F7">
        <w:rPr>
          <w:rFonts w:ascii="Times New Roman" w:eastAsia="楷体" w:hAnsi="Times New Roman" w:cs="Times New Roman"/>
          <w:sz w:val="32"/>
          <w:szCs w:val="32"/>
        </w:rPr>
        <w:t>3</w:t>
      </w:r>
      <w:r w:rsidRPr="008018F7">
        <w:rPr>
          <w:rFonts w:ascii="楷体" w:eastAsia="楷体" w:hAnsi="楷体" w:cs="仿宋_GB2312" w:hint="eastAsia"/>
          <w:sz w:val="32"/>
          <w:szCs w:val="32"/>
        </w:rPr>
        <w:t>.提交方式。</w:t>
      </w:r>
      <w:r w:rsidRPr="008018F7">
        <w:rPr>
          <w:rFonts w:ascii="仿宋_GB2312" w:eastAsia="仿宋_GB2312" w:hAnsi="仿宋_GB2312" w:cs="仿宋_GB2312" w:hint="eastAsia"/>
          <w:sz w:val="32"/>
          <w:szCs w:val="32"/>
        </w:rPr>
        <w:t>项目</w:t>
      </w:r>
      <w:r w:rsidRPr="008018F7">
        <w:rPr>
          <w:rFonts w:ascii="仿宋_GB2312" w:eastAsia="仿宋_GB2312" w:hAnsi="仿宋_GB2312" w:cs="仿宋_GB2312"/>
          <w:sz w:val="32"/>
          <w:szCs w:val="32"/>
        </w:rPr>
        <w:t>学校</w:t>
      </w:r>
      <w:r w:rsidRPr="008018F7">
        <w:rPr>
          <w:rFonts w:ascii="仿宋_GB2312" w:eastAsia="仿宋_GB2312" w:hAnsi="仿宋_GB2312" w:cs="仿宋_GB2312" w:hint="eastAsia"/>
          <w:sz w:val="32"/>
          <w:szCs w:val="32"/>
        </w:rPr>
        <w:t>需通过我中心（馆）高教网站（网</w:t>
      </w:r>
      <w:r w:rsidRPr="008018F7">
        <w:rPr>
          <w:rFonts w:ascii="仿宋_GB2312" w:eastAsia="仿宋_GB2312" w:hAnsi="仿宋_GB2312" w:cs="仿宋_GB2312" w:hint="eastAsia"/>
          <w:sz w:val="32"/>
          <w:szCs w:val="32"/>
        </w:rPr>
        <w:lastRenderedPageBreak/>
        <w:t>址：</w:t>
      </w:r>
      <w:r w:rsidRPr="008018F7">
        <w:rPr>
          <w:rFonts w:ascii="Times New Roman" w:eastAsia="仿宋_GB2312" w:hAnsi="Times New Roman" w:cs="Times New Roman"/>
          <w:sz w:val="32"/>
          <w:szCs w:val="32"/>
        </w:rPr>
        <w:t>https://gj.ncet.edu.cn</w:t>
      </w:r>
      <w:r w:rsidRPr="008018F7">
        <w:rPr>
          <w:rFonts w:ascii="仿宋_GB2312" w:eastAsia="仿宋_GB2312" w:hAnsi="仿宋_GB2312" w:cs="仿宋_GB2312" w:hint="eastAsia"/>
          <w:sz w:val="32"/>
          <w:szCs w:val="32"/>
        </w:rPr>
        <w:t>，下同</w:t>
      </w:r>
      <w:r w:rsidRPr="008018F7">
        <w:rPr>
          <w:rFonts w:ascii="仿宋_GB2312" w:eastAsia="仿宋_GB2312" w:hAnsi="仿宋_GB2312" w:cs="仿宋_GB2312"/>
          <w:sz w:val="32"/>
          <w:szCs w:val="32"/>
        </w:rPr>
        <w:t>）的活动专区</w:t>
      </w:r>
      <w:r w:rsidRPr="008018F7">
        <w:rPr>
          <w:rFonts w:ascii="仿宋_GB2312" w:eastAsia="仿宋_GB2312" w:hAnsi="仿宋_GB2312" w:cs="仿宋_GB2312" w:hint="eastAsia"/>
          <w:sz w:val="32"/>
          <w:szCs w:val="32"/>
        </w:rPr>
        <w:t>提交作品，参加由我中心（馆）主办的“全国师生数字素养提升实践活动（教师活动）”高等教育专项活动。我中心（馆）将组织专家对作品进行研讨和推荐，其中的优秀作品将获得我中心（馆）颁发的数字证书，并在我中心（馆）高教网站进行展示，供全国师生观摩学习。</w:t>
      </w:r>
    </w:p>
    <w:p w:rsidR="008018F7" w:rsidRPr="008018F7" w:rsidRDefault="008018F7" w:rsidP="008018F7">
      <w:pPr>
        <w:spacing w:line="520" w:lineRule="exact"/>
        <w:ind w:firstLineChars="200" w:firstLine="640"/>
        <w:rPr>
          <w:rFonts w:ascii="楷体" w:eastAsia="楷体" w:hAnsi="楷体" w:cs="仿宋_GB2312"/>
          <w:sz w:val="32"/>
          <w:szCs w:val="32"/>
        </w:rPr>
      </w:pPr>
      <w:bookmarkStart w:id="1" w:name="_Toc84841979"/>
      <w:r w:rsidRPr="008018F7">
        <w:rPr>
          <w:rFonts w:ascii="楷体" w:eastAsia="楷体" w:hAnsi="楷体" w:cs="仿宋_GB2312" w:hint="eastAsia"/>
          <w:sz w:val="32"/>
          <w:szCs w:val="32"/>
        </w:rPr>
        <w:t>（三）实地调研和经验交流</w:t>
      </w:r>
    </w:p>
    <w:p w:rsidR="008018F7" w:rsidRPr="008018F7" w:rsidRDefault="008018F7" w:rsidP="008018F7">
      <w:pPr>
        <w:spacing w:line="520" w:lineRule="exact"/>
        <w:ind w:firstLineChars="200" w:firstLine="640"/>
        <w:rPr>
          <w:rFonts w:ascii="仿宋_GB2312" w:eastAsia="仿宋_GB2312" w:hAnsi="仿宋_GB2312" w:cs="仿宋_GB2312"/>
          <w:sz w:val="32"/>
          <w:szCs w:val="32"/>
        </w:rPr>
      </w:pPr>
      <w:r w:rsidRPr="008018F7">
        <w:rPr>
          <w:rFonts w:ascii="Times New Roman" w:eastAsia="楷体" w:hAnsi="Times New Roman" w:cs="Times New Roman"/>
          <w:sz w:val="32"/>
          <w:szCs w:val="32"/>
        </w:rPr>
        <w:t>1</w:t>
      </w:r>
      <w:r w:rsidRPr="008018F7">
        <w:rPr>
          <w:rFonts w:ascii="楷体" w:eastAsia="楷体" w:hAnsi="楷体" w:cs="仿宋_GB2312" w:hint="eastAsia"/>
          <w:sz w:val="32"/>
          <w:szCs w:val="32"/>
        </w:rPr>
        <w:t>.实地调研。</w:t>
      </w:r>
      <w:r w:rsidRPr="008018F7">
        <w:rPr>
          <w:rFonts w:ascii="仿宋_GB2312" w:eastAsia="仿宋_GB2312" w:hAnsi="仿宋_GB2312" w:cs="仿宋_GB2312" w:hint="eastAsia"/>
          <w:sz w:val="32"/>
          <w:szCs w:val="32"/>
        </w:rPr>
        <w:t>组织专家开展实地调研、指导、过程性监测等活动，通过</w:t>
      </w:r>
      <w:proofErr w:type="gramStart"/>
      <w:r w:rsidRPr="008018F7">
        <w:rPr>
          <w:rFonts w:ascii="仿宋_GB2312" w:eastAsia="仿宋_GB2312" w:hAnsi="仿宋_GB2312" w:cs="仿宋_GB2312" w:hint="eastAsia"/>
          <w:sz w:val="32"/>
          <w:szCs w:val="32"/>
        </w:rPr>
        <w:t>赴项目</w:t>
      </w:r>
      <w:proofErr w:type="gramEnd"/>
      <w:r w:rsidRPr="008018F7">
        <w:rPr>
          <w:rFonts w:ascii="仿宋_GB2312" w:eastAsia="仿宋_GB2312" w:hAnsi="仿宋_GB2312" w:cs="仿宋_GB2312" w:hint="eastAsia"/>
          <w:sz w:val="32"/>
          <w:szCs w:val="32"/>
        </w:rPr>
        <w:t>学校进行实地调研和座谈，及时发现项目实施中的问题，征询师生对项目的意见和建议，持续总结和积累项目实施经验，从而指导</w:t>
      </w:r>
      <w:r w:rsidRPr="008018F7">
        <w:rPr>
          <w:rFonts w:ascii="仿宋_GB2312" w:eastAsia="仿宋_GB2312" w:hAnsi="仿宋_GB2312" w:cs="仿宋_GB2312"/>
          <w:sz w:val="32"/>
          <w:szCs w:val="32"/>
        </w:rPr>
        <w:t>学校更好地推进项目实施</w:t>
      </w:r>
      <w:r w:rsidRPr="008018F7">
        <w:rPr>
          <w:rFonts w:ascii="仿宋_GB2312" w:eastAsia="仿宋_GB2312" w:hAnsi="仿宋_GB2312" w:cs="仿宋_GB2312" w:hint="eastAsia"/>
          <w:sz w:val="32"/>
          <w:szCs w:val="32"/>
        </w:rPr>
        <w:t>；</w:t>
      </w:r>
    </w:p>
    <w:p w:rsidR="008018F7" w:rsidRPr="008018F7" w:rsidRDefault="008018F7" w:rsidP="008018F7">
      <w:pPr>
        <w:spacing w:line="520" w:lineRule="exact"/>
        <w:ind w:firstLineChars="200" w:firstLine="640"/>
        <w:rPr>
          <w:rFonts w:ascii="仿宋_GB2312" w:eastAsia="仿宋_GB2312" w:hAnsi="仿宋_GB2312" w:cs="仿宋_GB2312"/>
          <w:sz w:val="32"/>
          <w:szCs w:val="32"/>
        </w:rPr>
      </w:pPr>
      <w:r w:rsidRPr="008018F7">
        <w:rPr>
          <w:rFonts w:ascii="Times New Roman" w:eastAsia="楷体" w:hAnsi="Times New Roman" w:cs="Times New Roman"/>
          <w:sz w:val="32"/>
          <w:szCs w:val="32"/>
        </w:rPr>
        <w:t>2</w:t>
      </w:r>
      <w:r w:rsidRPr="008018F7">
        <w:rPr>
          <w:rFonts w:ascii="楷体" w:eastAsia="楷体" w:hAnsi="楷体" w:cs="仿宋_GB2312"/>
          <w:sz w:val="32"/>
          <w:szCs w:val="32"/>
        </w:rPr>
        <w:t>.</w:t>
      </w:r>
      <w:r w:rsidRPr="008018F7">
        <w:rPr>
          <w:rFonts w:ascii="楷体" w:eastAsia="楷体" w:hAnsi="楷体" w:cs="仿宋_GB2312" w:hint="eastAsia"/>
          <w:sz w:val="32"/>
          <w:szCs w:val="32"/>
        </w:rPr>
        <w:t>经验</w:t>
      </w:r>
      <w:r w:rsidRPr="008018F7">
        <w:rPr>
          <w:rFonts w:ascii="楷体" w:eastAsia="楷体" w:hAnsi="楷体" w:cs="仿宋_GB2312"/>
          <w:sz w:val="32"/>
          <w:szCs w:val="32"/>
        </w:rPr>
        <w:t>交流</w:t>
      </w:r>
      <w:r w:rsidRPr="008018F7">
        <w:rPr>
          <w:rFonts w:ascii="楷体" w:eastAsia="楷体" w:hAnsi="楷体" w:cs="仿宋_GB2312" w:hint="eastAsia"/>
          <w:sz w:val="32"/>
          <w:szCs w:val="32"/>
        </w:rPr>
        <w:t>。</w:t>
      </w:r>
      <w:r w:rsidRPr="008018F7">
        <w:rPr>
          <w:rFonts w:ascii="仿宋_GB2312" w:eastAsia="仿宋_GB2312" w:hAnsi="仿宋_GB2312" w:cs="仿宋_GB2312" w:hint="eastAsia"/>
          <w:sz w:val="32"/>
          <w:szCs w:val="32"/>
        </w:rPr>
        <w:t>围绕项目实施经验、高等学校虚拟仿真教学创新实验室建设与应用经验、</w:t>
      </w:r>
      <w:r w:rsidRPr="008018F7">
        <w:rPr>
          <w:rFonts w:ascii="仿宋_GB2312" w:eastAsia="仿宋_GB2312" w:hAnsi="仿宋_GB2312" w:cs="仿宋_GB2312"/>
          <w:sz w:val="32"/>
          <w:szCs w:val="32"/>
        </w:rPr>
        <w:t>典型教学案例</w:t>
      </w:r>
      <w:r w:rsidRPr="008018F7">
        <w:rPr>
          <w:rFonts w:ascii="仿宋_GB2312" w:eastAsia="仿宋_GB2312" w:hAnsi="仿宋_GB2312" w:cs="仿宋_GB2312" w:hint="eastAsia"/>
          <w:sz w:val="32"/>
          <w:szCs w:val="32"/>
        </w:rPr>
        <w:t>等主题进行交流和分享，搭建高等学校虚拟仿真实验教学的专业化交流展示平台。</w:t>
      </w:r>
    </w:p>
    <w:p w:rsidR="008018F7" w:rsidRPr="008018F7" w:rsidRDefault="008018F7" w:rsidP="008018F7">
      <w:pPr>
        <w:spacing w:line="520" w:lineRule="exact"/>
        <w:ind w:firstLineChars="200" w:firstLine="640"/>
        <w:rPr>
          <w:rFonts w:ascii="楷体" w:eastAsia="楷体" w:hAnsi="楷体" w:cs="仿宋_GB2312"/>
          <w:sz w:val="32"/>
          <w:szCs w:val="32"/>
        </w:rPr>
      </w:pPr>
      <w:r w:rsidRPr="008018F7">
        <w:rPr>
          <w:rFonts w:ascii="楷体" w:eastAsia="楷体" w:hAnsi="楷体" w:cs="仿宋_GB2312" w:hint="eastAsia"/>
          <w:sz w:val="32"/>
          <w:szCs w:val="32"/>
        </w:rPr>
        <w:t>（四）项目总结</w:t>
      </w:r>
    </w:p>
    <w:p w:rsidR="008018F7" w:rsidRPr="008018F7" w:rsidRDefault="008018F7" w:rsidP="008018F7">
      <w:pPr>
        <w:spacing w:line="520" w:lineRule="exact"/>
        <w:ind w:firstLineChars="200" w:firstLine="640"/>
        <w:rPr>
          <w:rFonts w:ascii="仿宋_GB2312" w:eastAsia="仿宋_GB2312" w:hAnsi="仿宋_GB2312" w:cs="仿宋_GB2312"/>
          <w:sz w:val="32"/>
          <w:szCs w:val="32"/>
        </w:rPr>
      </w:pPr>
      <w:r w:rsidRPr="008018F7">
        <w:rPr>
          <w:rFonts w:ascii="仿宋_GB2312" w:eastAsia="仿宋_GB2312" w:hAnsi="仿宋_GB2312" w:cs="仿宋_GB2312" w:hint="eastAsia"/>
          <w:sz w:val="32"/>
          <w:szCs w:val="32"/>
        </w:rPr>
        <w:t>通过组织项目学校撰写年度总结报告、问卷调查、访谈和座谈等对项目实施情况进行调查和分析，总结项目成果和经验，提炼典</w:t>
      </w:r>
      <w:r w:rsidRPr="008018F7">
        <w:rPr>
          <w:rFonts w:ascii="仿宋_GB2312" w:eastAsia="仿宋_GB2312" w:hAnsi="仿宋_GB2312" w:cs="仿宋_GB2312"/>
          <w:sz w:val="32"/>
          <w:szCs w:val="32"/>
        </w:rPr>
        <w:t>型案例和</w:t>
      </w:r>
      <w:r w:rsidRPr="008018F7">
        <w:rPr>
          <w:rFonts w:ascii="仿宋_GB2312" w:eastAsia="仿宋_GB2312" w:hAnsi="仿宋_GB2312" w:cs="仿宋_GB2312" w:hint="eastAsia"/>
          <w:sz w:val="32"/>
          <w:szCs w:val="32"/>
        </w:rPr>
        <w:t>特色</w:t>
      </w:r>
      <w:r w:rsidRPr="008018F7">
        <w:rPr>
          <w:rFonts w:ascii="仿宋_GB2312" w:eastAsia="仿宋_GB2312" w:hAnsi="仿宋_GB2312" w:cs="仿宋_GB2312"/>
          <w:sz w:val="32"/>
          <w:szCs w:val="32"/>
        </w:rPr>
        <w:t>做法</w:t>
      </w:r>
      <w:r w:rsidRPr="008018F7">
        <w:rPr>
          <w:rFonts w:ascii="仿宋_GB2312" w:eastAsia="仿宋_GB2312" w:hAnsi="仿宋_GB2312" w:cs="仿宋_GB2312" w:hint="eastAsia"/>
          <w:sz w:val="32"/>
          <w:szCs w:val="32"/>
        </w:rPr>
        <w:t>，同时将召开年度项目工作会、项目总结会等进行成果展示，推广高等学校虚拟仿真实验教学的可借鉴、可推广的先进</w:t>
      </w:r>
      <w:r w:rsidRPr="008018F7">
        <w:rPr>
          <w:rFonts w:ascii="仿宋_GB2312" w:eastAsia="仿宋_GB2312" w:hAnsi="仿宋_GB2312" w:cs="仿宋_GB2312"/>
          <w:sz w:val="32"/>
          <w:szCs w:val="32"/>
        </w:rPr>
        <w:t>经验。</w:t>
      </w:r>
    </w:p>
    <w:bookmarkEnd w:id="1"/>
    <w:p w:rsidR="008018F7" w:rsidRPr="008018F7" w:rsidRDefault="008018F7" w:rsidP="008018F7">
      <w:pPr>
        <w:spacing w:line="520" w:lineRule="exact"/>
        <w:ind w:firstLineChars="200" w:firstLine="640"/>
        <w:rPr>
          <w:rFonts w:ascii="黑体" w:eastAsia="黑体" w:hAnsi="黑体" w:cs="仿宋_GB2312"/>
          <w:sz w:val="32"/>
          <w:szCs w:val="32"/>
        </w:rPr>
      </w:pPr>
      <w:r w:rsidRPr="008018F7">
        <w:rPr>
          <w:rFonts w:ascii="黑体" w:eastAsia="黑体" w:hAnsi="黑体" w:cs="仿宋_GB2312" w:hint="eastAsia"/>
          <w:sz w:val="32"/>
          <w:szCs w:val="32"/>
        </w:rPr>
        <w:t>四、项目组织方式</w:t>
      </w:r>
    </w:p>
    <w:p w:rsidR="008018F7" w:rsidRPr="008018F7" w:rsidRDefault="008018F7" w:rsidP="008018F7">
      <w:pPr>
        <w:spacing w:line="520" w:lineRule="exact"/>
        <w:ind w:firstLineChars="200" w:firstLine="640"/>
        <w:rPr>
          <w:rFonts w:ascii="仿宋_GB2312" w:eastAsia="仿宋_GB2312" w:hAnsi="仿宋_GB2312" w:cs="仿宋_GB2312"/>
          <w:sz w:val="32"/>
          <w:szCs w:val="32"/>
        </w:rPr>
      </w:pPr>
      <w:r w:rsidRPr="008018F7">
        <w:rPr>
          <w:rFonts w:ascii="仿宋_GB2312" w:eastAsia="仿宋_GB2312" w:hAnsi="仿宋_GB2312" w:cs="仿宋_GB2312" w:hint="eastAsia"/>
          <w:sz w:val="32"/>
          <w:szCs w:val="32"/>
        </w:rPr>
        <w:t>我中心（馆）负责项目的组织实施和管理，各有关省级技术、资源、电教、装备单位（部门）作为省级项目指导单位，协助开展相关调研、宣传和联络工作。教育技术、装备等有关专家将为项目提供智力支持和专业指导。各有关项目</w:t>
      </w:r>
      <w:r w:rsidRPr="008018F7">
        <w:rPr>
          <w:rFonts w:ascii="仿宋_GB2312" w:eastAsia="仿宋_GB2312" w:hAnsi="仿宋_GB2312" w:cs="仿宋_GB2312" w:hint="eastAsia"/>
          <w:sz w:val="32"/>
          <w:szCs w:val="32"/>
        </w:rPr>
        <w:lastRenderedPageBreak/>
        <w:t>学校负责本校的项目实施和管理，配合做好项目各项工作。</w:t>
      </w:r>
    </w:p>
    <w:p w:rsidR="00121EEE" w:rsidRPr="008018F7" w:rsidRDefault="008018F7"/>
    <w:sectPr w:rsidR="00121EEE" w:rsidRPr="00801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F7"/>
    <w:rsid w:val="00453DCC"/>
    <w:rsid w:val="008018F7"/>
    <w:rsid w:val="00C87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CEC5A-314C-4D05-8209-62C7A958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018F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istParagraph4e4628d1-175c-49ef-b4a6-0b537aea3f02">
    <w:name w:val="List Paragraph_4e4628d1-175c-49ef-b4a6-0b537aea3f02"/>
    <w:basedOn w:val="a"/>
    <w:uiPriority w:val="34"/>
    <w:qFormat/>
    <w:rsid w:val="008018F7"/>
    <w:pPr>
      <w:ind w:firstLineChars="200" w:firstLine="420"/>
    </w:pPr>
  </w:style>
  <w:style w:type="paragraph" w:styleId="a4">
    <w:name w:val="Body Text"/>
    <w:basedOn w:val="a"/>
    <w:link w:val="a5"/>
    <w:uiPriority w:val="99"/>
    <w:semiHidden/>
    <w:unhideWhenUsed/>
    <w:rsid w:val="008018F7"/>
    <w:pPr>
      <w:spacing w:after="120"/>
    </w:pPr>
  </w:style>
  <w:style w:type="character" w:customStyle="1" w:styleId="a5">
    <w:name w:val="正文文本 字符"/>
    <w:basedOn w:val="a1"/>
    <w:link w:val="a4"/>
    <w:uiPriority w:val="99"/>
    <w:semiHidden/>
    <w:rsid w:val="008018F7"/>
  </w:style>
  <w:style w:type="paragraph" w:styleId="a0">
    <w:name w:val="Body Text First Indent"/>
    <w:basedOn w:val="a4"/>
    <w:link w:val="a6"/>
    <w:uiPriority w:val="99"/>
    <w:semiHidden/>
    <w:unhideWhenUsed/>
    <w:rsid w:val="008018F7"/>
    <w:pPr>
      <w:ind w:firstLineChars="100" w:firstLine="420"/>
    </w:pPr>
  </w:style>
  <w:style w:type="character" w:customStyle="1" w:styleId="a6">
    <w:name w:val="正文首行缩进 字符"/>
    <w:basedOn w:val="a5"/>
    <w:link w:val="a0"/>
    <w:uiPriority w:val="99"/>
    <w:semiHidden/>
    <w:rsid w:val="00801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2025-03-17T01:13:00Z</dcterms:created>
  <dcterms:modified xsi:type="dcterms:W3CDTF">2025-03-17T01:14:00Z</dcterms:modified>
</cp:coreProperties>
</file>